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E7A3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E7A3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E7A3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E7A3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E7A3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E7A3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B37D643" w:rsidR="00546DB1" w:rsidRPr="00546DB1" w:rsidRDefault="0043771F" w:rsidP="00AB56F9">
                <w:pPr>
                  <w:tabs>
                    <w:tab w:val="left" w:pos="426"/>
                  </w:tabs>
                  <w:spacing w:before="120"/>
                  <w:rPr>
                    <w:bCs/>
                    <w:lang w:val="en-IE" w:eastAsia="en-GB"/>
                  </w:rPr>
                </w:pPr>
                <w:r>
                  <w:rPr>
                    <w:bCs/>
                    <w:lang w:eastAsia="en-GB"/>
                  </w:rPr>
                  <w:t>COMP – E4</w:t>
                </w:r>
              </w:p>
            </w:tc>
          </w:sdtContent>
        </w:sdt>
      </w:tr>
      <w:tr w:rsidR="00546DB1" w:rsidRPr="00A469F3"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5767DF47" w:rsidR="00546DB1" w:rsidRPr="003B2E38" w:rsidRDefault="00AB3915" w:rsidP="00AB56F9">
                <w:pPr>
                  <w:tabs>
                    <w:tab w:val="left" w:pos="426"/>
                  </w:tabs>
                  <w:spacing w:before="120"/>
                  <w:rPr>
                    <w:bCs/>
                    <w:lang w:val="en-IE" w:eastAsia="en-GB"/>
                  </w:rPr>
                </w:pPr>
                <w:r w:rsidRPr="00AB3915">
                  <w:rPr>
                    <w:bCs/>
                    <w:lang w:eastAsia="en-GB"/>
                  </w:rPr>
                  <w:t>297784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E2EA970" w:rsidR="00546DB1" w:rsidRPr="00420031" w:rsidRDefault="0043771F" w:rsidP="00AB56F9">
                <w:pPr>
                  <w:tabs>
                    <w:tab w:val="left" w:pos="426"/>
                  </w:tabs>
                  <w:spacing w:before="120"/>
                  <w:rPr>
                    <w:bCs/>
                    <w:lang w:eastAsia="en-GB"/>
                  </w:rPr>
                </w:pPr>
                <w:r>
                  <w:rPr>
                    <w:bCs/>
                    <w:lang w:eastAsia="en-GB"/>
                  </w:rPr>
                  <w:t>Teresa Vecchi</w:t>
                </w:r>
              </w:p>
            </w:sdtContent>
          </w:sdt>
          <w:p w14:paraId="227D6F6E" w14:textId="6D95CBD8" w:rsidR="00546DB1" w:rsidRPr="009F216F" w:rsidRDefault="002E7A3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3771F">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3771F">
                      <w:rPr>
                        <w:bCs/>
                        <w:lang w:eastAsia="en-GB"/>
                      </w:rPr>
                      <w:t>2026</w:t>
                    </w:r>
                  </w:sdtContent>
                </w:sdt>
              </w:sdtContent>
            </w:sdt>
          </w:p>
          <w:p w14:paraId="4128A55A" w14:textId="4F7526FF" w:rsidR="00546DB1" w:rsidRPr="00546DB1" w:rsidRDefault="002E7A3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469F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43771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420031">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7E600C1"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4E62758"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E7A3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E7A3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E7A3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309F446"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AE6AAF5"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pt;height:21.6pt" o:ole="">
                  <v:imagedata r:id="rId23" o:title=""/>
                </v:shape>
                <w:control r:id="rId24" w:name="OptionButton2" w:shapeid="_x0000_i1045"/>
              </w:object>
            </w:r>
            <w:r>
              <w:rPr>
                <w:bCs/>
              </w:rPr>
              <w:object w:dxaOrig="1440" w:dyaOrig="1440" w14:anchorId="50596B69">
                <v:shape id="_x0000_i1047" type="#_x0000_t75" style="width:108pt;height:21.6pt" o:ole="">
                  <v:imagedata r:id="rId25" o:title=""/>
                </v:shape>
                <w:control r:id="rId26" w:name="OptionButton3" w:shapeid="_x0000_i1047"/>
              </w:object>
            </w:r>
          </w:p>
          <w:p w14:paraId="1CC7C8D1" w14:textId="3666FC0E"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2E7A31">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0004A8E6" w14:textId="77777777" w:rsidR="0043771F" w:rsidRPr="0043771F" w:rsidRDefault="0043771F" w:rsidP="0043771F">
          <w:pPr>
            <w:rPr>
              <w:lang w:eastAsia="en-GB"/>
            </w:rPr>
          </w:pPr>
          <w:r w:rsidRPr="0043771F">
            <w:rPr>
              <w:lang w:eastAsia="en-GB"/>
            </w:rPr>
            <w:t xml:space="preserve">Wir sind das Referat COMP/E4 und verantwortlich für die Fusionskontrolle in der Direktion E (Grundstoffindustrien, verarbeitendes Gewerbe und Landwirtschaft) der Generaldirektion Wettbewerb (DG COMP). Die Kernaufgabe unseres Referats besteht in der Prüfung von Zusammenschlüssen in Sektoren, die von Bergbau, Grundstoffindustrien </w:t>
          </w:r>
          <w:r w:rsidRPr="0043771F">
            <w:rPr>
              <w:lang w:eastAsia="en-GB"/>
            </w:rPr>
            <w:lastRenderedPageBreak/>
            <w:t>(z. B. Stahl), Fertigung, Luft- und Raumfahrt- sowie Rüstungsindustrie, Landwirtschaft und Lebensmittelverarbeitung bis hin zu Konsumgütern und Einzelhandel reichen.</w:t>
          </w:r>
        </w:p>
        <w:p w14:paraId="76DD1EEA" w14:textId="58FA513E" w:rsidR="00803007" w:rsidRPr="0043771F" w:rsidRDefault="0043771F" w:rsidP="0043771F">
          <w:pPr>
            <w:rPr>
              <w:lang w:eastAsia="en-GB"/>
            </w:rPr>
          </w:pPr>
          <w:r w:rsidRPr="0043771F">
            <w:rPr>
              <w:lang w:eastAsia="en-GB"/>
            </w:rPr>
            <w:t>Wir sind ein relativ junges und dynamisches Team, das sich aus 24 Case Handlern zusammensetzt, die für die Untersuchung von Fällen und die Ausarbeitung von Entscheidungen zuständig sind, 4</w:t>
          </w:r>
          <w:r w:rsidR="00624502">
            <w:rPr>
              <w:lang w:eastAsia="en-GB"/>
            </w:rPr>
            <w:t> </w:t>
          </w:r>
          <w:r w:rsidRPr="0043771F">
            <w:rPr>
              <w:lang w:eastAsia="en-GB"/>
            </w:rPr>
            <w:t>Case Assistenten, die für organisatorische und sekretariatsbezogene Aufgaben verantwortlich sind, in der Regel 2 Praktikanten sowie 2</w:t>
          </w:r>
          <w:r w:rsidR="00624502">
            <w:rPr>
              <w:lang w:eastAsia="en-GB"/>
            </w:rPr>
            <w:t> </w:t>
          </w:r>
          <w:r w:rsidRPr="0043771F">
            <w:rPr>
              <w:lang w:eastAsia="en-GB"/>
            </w:rPr>
            <w:t>Case Managern, die die Fallarbeit koordinieren. Als eines der größten Fusionskontrollreferate der Generaldirektion Wettbewerb ist es unsere Aufgabe, die Fusionskontrollvorschriften auf EU-Ebene in allen Wirtschaftszweigen durchzusetzen.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60971FB" w14:textId="77777777" w:rsidR="0043771F" w:rsidRPr="0043771F" w:rsidRDefault="0043771F" w:rsidP="0043771F">
          <w:pPr>
            <w:rPr>
              <w:lang w:eastAsia="en-GB"/>
            </w:rPr>
          </w:pPr>
          <w:r w:rsidRPr="0043771F">
            <w:rPr>
              <w:lang w:eastAsia="en-GB"/>
            </w:rPr>
            <w:t>Die Arbeit umfasst die Prüfung und Vorbereitung der Position der Kommission zu Zusammenschlüssen nach der Fusionskontrollverordnung im größten Referat für Fusionskontrolle der Kommission. Case Handler führen die rechtlichen und wirtschaftlichen Analysen der Auswirkungen von Zusammenschlüssen auf die Wettbewerbsstruktur der relevanten Märkte durch. Dazu zählen ausführliche Gespräche mit den beteiligten Unternehmen und deren Anwälten sowie Marktuntersuchungen bei Lieferanten, Wettbewerbern und Kunden. Darüber hinaus pflegen sie Kontakte zu anderen Dienststellen der Kommission sowie zu Regulierungsbehörden in der EU und weltweit.</w:t>
          </w:r>
        </w:p>
        <w:p w14:paraId="4F736562" w14:textId="77777777" w:rsidR="0043771F" w:rsidRPr="0043771F" w:rsidRDefault="0043771F" w:rsidP="0043771F">
          <w:pPr>
            <w:rPr>
              <w:lang w:eastAsia="en-GB"/>
            </w:rPr>
          </w:pPr>
          <w:r w:rsidRPr="0043771F">
            <w:rPr>
              <w:lang w:eastAsia="en-GB"/>
            </w:rPr>
            <w:t>Sie sind verantwortlich für die Ausarbeitung von Entscheidungsentwürfen der Kommission, die Vorbereitung von Verhandlungen mit Unternehmen und die Gewährleistung einer korrekten Verfahrensführung. Diese Aufgaben erledigen sie in Case-Teams.</w:t>
          </w:r>
        </w:p>
        <w:p w14:paraId="7C2C29DA" w14:textId="77777777" w:rsidR="0043771F" w:rsidRPr="0043771F" w:rsidRDefault="0043771F" w:rsidP="0043771F">
          <w:pPr>
            <w:rPr>
              <w:lang w:eastAsia="en-GB"/>
            </w:rPr>
          </w:pPr>
          <w:r w:rsidRPr="0043771F">
            <w:rPr>
              <w:lang w:eastAsia="en-GB"/>
            </w:rPr>
            <w:t>Das breite Branchenspektrum der Abteilung eröffnet die Möglichkeit, die Dynamiken verschiedener Märkte kennenzulernen und unterschiedliche Theorien zu potenziellen Wettbewerbsbeeinträchtigungen zu untersuchen. Die Arbeit ist abwechslungsreich, bereichernd und hat spürbare Auswirkungen auf die Wirtschaft, auf Branchen- und Unternehmensstrukturen sowie auf den Alltag der Verbraucherinnen und Verbraucher.</w:t>
          </w:r>
        </w:p>
        <w:p w14:paraId="12B9C59B" w14:textId="454E920C" w:rsidR="00803007" w:rsidRPr="009F216F" w:rsidRDefault="0043771F" w:rsidP="0043771F">
          <w:pPr>
            <w:rPr>
              <w:lang w:eastAsia="en-GB"/>
            </w:rPr>
          </w:pPr>
          <w:r w:rsidRPr="0043771F">
            <w:rPr>
              <w:lang w:eastAsia="en-GB"/>
            </w:rPr>
            <w:t>Wir fördern offene Diskussionen und Kreativität, da die Fälle häufig neuartige rechtliche und wirtschaftliche Fragestellungen aufwerfen. Die Arbeit erfolgt überwiegend auf Englisch, einige Fälle werden jedoch – je nach Wunsch der fusionierenden Parteien – auch in anderen EU-Sprachen bearbeitet.</w:t>
          </w: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56DB96B4" w:rsidR="009321C6" w:rsidRPr="009F216F" w:rsidRDefault="0043771F" w:rsidP="009321C6">
          <w:pPr>
            <w:rPr>
              <w:lang w:eastAsia="en-GB"/>
            </w:rPr>
          </w:pPr>
          <w:r w:rsidRPr="0043771F">
            <w:rPr>
              <w:lang w:eastAsia="en-GB"/>
            </w:rPr>
            <w:t>Der ideale Kandidat ist eine neugierige, dynamische Persönlichkeit mit gesundem Urteilsvermögen, die ein schnelllebiges Arbeitsumfeld schätzt. Hervorragende analytische und redaktionelle Fähigkeiten sind von Vorteil, ebenso Eigeninitiative und die Fähigkeit, auch unter engen Fristen Ergebnisse zu liefern. Darüber hinaus sollte der Kandidat aufgeschlossen sein und echte Teamfähigkeit mitbringen. Ein Hintergrund in Rechtswissenschaften, Wirtschaftswissenschaften, Ingenieurwesen und/oder Betriebswirtschaft sowie Berufserfahrung im Wettbewerbsrecht stellen zusätzliche Pluspunkte dar.</w:t>
          </w:r>
        </w:p>
      </w:sdtContent>
    </w:sdt>
    <w:p w14:paraId="0C0698E7" w14:textId="666391D3" w:rsidR="00546DB1" w:rsidRPr="007C07D8" w:rsidRDefault="007C07D8" w:rsidP="00624502">
      <w:pPr>
        <w:pStyle w:val="ListNumber"/>
        <w:keepNext/>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624502">
      <w:pPr>
        <w:pStyle w:val="ListNumber"/>
        <w:keepNext/>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31BD"/>
    <w:rsid w:val="000D7B5E"/>
    <w:rsid w:val="001203F8"/>
    <w:rsid w:val="0025101C"/>
    <w:rsid w:val="002C5752"/>
    <w:rsid w:val="002E7A31"/>
    <w:rsid w:val="002F7504"/>
    <w:rsid w:val="00324D8D"/>
    <w:rsid w:val="0035094A"/>
    <w:rsid w:val="003874E2"/>
    <w:rsid w:val="0039387D"/>
    <w:rsid w:val="00394A86"/>
    <w:rsid w:val="003B2E38"/>
    <w:rsid w:val="00420031"/>
    <w:rsid w:val="0043771F"/>
    <w:rsid w:val="004543FC"/>
    <w:rsid w:val="004D75AF"/>
    <w:rsid w:val="00546DB1"/>
    <w:rsid w:val="006243BB"/>
    <w:rsid w:val="00624502"/>
    <w:rsid w:val="00676119"/>
    <w:rsid w:val="00687B3C"/>
    <w:rsid w:val="006F44C9"/>
    <w:rsid w:val="00766FDE"/>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B3726"/>
    <w:rsid w:val="009F216F"/>
    <w:rsid w:val="00A469F3"/>
    <w:rsid w:val="00AB3915"/>
    <w:rsid w:val="00AB56F9"/>
    <w:rsid w:val="00AC5FF8"/>
    <w:rsid w:val="00AE6941"/>
    <w:rsid w:val="00B73B91"/>
    <w:rsid w:val="00BE7DE6"/>
    <w:rsid w:val="00BF6139"/>
    <w:rsid w:val="00C07259"/>
    <w:rsid w:val="00C27C81"/>
    <w:rsid w:val="00CB2450"/>
    <w:rsid w:val="00CD33B4"/>
    <w:rsid w:val="00D605F4"/>
    <w:rsid w:val="00DA711C"/>
    <w:rsid w:val="00E01792"/>
    <w:rsid w:val="00E35460"/>
    <w:rsid w:val="00EB3060"/>
    <w:rsid w:val="00EC5C6B"/>
    <w:rsid w:val="00ED6452"/>
    <w:rsid w:val="00EF4078"/>
    <w:rsid w:val="00F23B95"/>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5101C"/>
    <w:rsid w:val="004543FC"/>
    <w:rsid w:val="0056186B"/>
    <w:rsid w:val="00687B3C"/>
    <w:rsid w:val="00723B02"/>
    <w:rsid w:val="00897026"/>
    <w:rsid w:val="008A7C76"/>
    <w:rsid w:val="008C406B"/>
    <w:rsid w:val="008D04E3"/>
    <w:rsid w:val="009B3726"/>
    <w:rsid w:val="00A71FAD"/>
    <w:rsid w:val="00B21BDA"/>
    <w:rsid w:val="00BE7DE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75924930-D43F-4E61-B5F9-F58E5C758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schemas.microsoft.com/office/2006/documentManagement/types"/>
    <ds:schemaRef ds:uri="http://purl.org/dc/terms/"/>
    <ds:schemaRef ds:uri="http://purl.org/dc/dcmitype/"/>
    <ds:schemaRef ds:uri="30c666ed-fe46-43d6-bf30-6de2567680e6"/>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1232</Words>
  <Characters>7028</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2025-10-07T14:20:00Z</dcterms:created>
  <dcterms:modified xsi:type="dcterms:W3CDTF">2025-10-10T14:42:00Z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